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78" w:rsidRPr="000D3967" w:rsidRDefault="00776ECE" w:rsidP="008F7278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D3967">
        <w:rPr>
          <w:rFonts w:ascii="Arial" w:hAnsi="Arial" w:cs="Arial"/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-356870</wp:posOffset>
            </wp:positionV>
            <wp:extent cx="847725" cy="495300"/>
            <wp:effectExtent l="0" t="0" r="0" b="0"/>
            <wp:wrapSquare wrapText="bothSides"/>
            <wp:docPr id="1" name="Imagen 1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647" w:rsidRPr="000D3967">
        <w:rPr>
          <w:rFonts w:ascii="Arial" w:hAnsi="Arial" w:cs="Arial"/>
          <w:b/>
          <w:sz w:val="36"/>
          <w:szCs w:val="36"/>
        </w:rPr>
        <w:t>IN</w:t>
      </w:r>
      <w:r w:rsidR="0083310B" w:rsidRPr="000D3967">
        <w:rPr>
          <w:rFonts w:ascii="Arial" w:hAnsi="Arial" w:cs="Arial"/>
          <w:b/>
          <w:sz w:val="36"/>
          <w:szCs w:val="36"/>
        </w:rPr>
        <w:t>STITUTO NACIONAL DE LA VIVIENDA</w:t>
      </w:r>
    </w:p>
    <w:p w:rsidR="0083310B" w:rsidRDefault="0083310B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83310B" w:rsidRDefault="0083310B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E36F17" w:rsidRDefault="009C4BB7" w:rsidP="00280985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>
        <w:rPr>
          <w:rFonts w:ascii="CG Omega" w:hAnsi="CG Omega"/>
          <w:b/>
          <w:sz w:val="36"/>
          <w:szCs w:val="36"/>
        </w:rPr>
        <w:t xml:space="preserve">DESCRIPCION </w:t>
      </w:r>
      <w:r w:rsidR="00F4042D">
        <w:rPr>
          <w:rFonts w:ascii="CG Omega" w:hAnsi="CG Omega"/>
          <w:b/>
          <w:sz w:val="36"/>
          <w:szCs w:val="36"/>
        </w:rPr>
        <w:t>PROGRAMAS</w:t>
      </w:r>
      <w:r w:rsidR="007F702B" w:rsidRPr="007F702B">
        <w:rPr>
          <w:rFonts w:ascii="CG Omega" w:hAnsi="CG Omega"/>
          <w:b/>
          <w:sz w:val="36"/>
          <w:szCs w:val="36"/>
        </w:rPr>
        <w:t xml:space="preserve">  INSTITUCIONALES</w:t>
      </w:r>
    </w:p>
    <w:p w:rsidR="007F702B" w:rsidRPr="007F702B" w:rsidRDefault="00E36F17" w:rsidP="00280985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  <w:r>
        <w:rPr>
          <w:rFonts w:ascii="CG Omega" w:hAnsi="CG Omega"/>
          <w:b/>
          <w:sz w:val="36"/>
          <w:szCs w:val="36"/>
        </w:rPr>
        <w:t>AÑO 2018</w:t>
      </w:r>
      <w:r w:rsidR="007F702B" w:rsidRPr="007F702B">
        <w:rPr>
          <w:rFonts w:ascii="CG Omega" w:hAnsi="CG Omega"/>
          <w:b/>
          <w:sz w:val="36"/>
          <w:szCs w:val="36"/>
        </w:rPr>
        <w:t xml:space="preserve"> </w:t>
      </w:r>
    </w:p>
    <w:p w:rsidR="00280985" w:rsidRPr="007F702B" w:rsidRDefault="00280985" w:rsidP="00280985">
      <w:pPr>
        <w:spacing w:after="0" w:line="240" w:lineRule="atLeast"/>
        <w:jc w:val="center"/>
        <w:rPr>
          <w:rFonts w:ascii="CG Omega" w:hAnsi="CG Omega"/>
          <w:b/>
          <w:sz w:val="36"/>
          <w:szCs w:val="36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32"/>
          <w:szCs w:val="32"/>
        </w:rPr>
      </w:pPr>
    </w:p>
    <w:p w:rsidR="00280985" w:rsidRDefault="00280985" w:rsidP="00280985">
      <w:pPr>
        <w:spacing w:after="0" w:line="240" w:lineRule="atLeast"/>
        <w:jc w:val="center"/>
        <w:rPr>
          <w:rFonts w:ascii="CG Omega" w:hAnsi="CG Omega"/>
          <w:b/>
          <w:sz w:val="32"/>
          <w:szCs w:val="32"/>
        </w:rPr>
      </w:pPr>
    </w:p>
    <w:p w:rsidR="00280985" w:rsidRDefault="00F4042D" w:rsidP="00280985">
      <w:pPr>
        <w:spacing w:after="0" w:line="240" w:lineRule="atLeast"/>
        <w:jc w:val="center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32"/>
          <w:szCs w:val="32"/>
        </w:rPr>
        <w:t>MARZO</w:t>
      </w:r>
      <w:r w:rsidR="00280985">
        <w:rPr>
          <w:rFonts w:ascii="CG Omega" w:hAnsi="CG Omega"/>
          <w:b/>
          <w:sz w:val="32"/>
          <w:szCs w:val="32"/>
        </w:rPr>
        <w:t xml:space="preserve"> 201</w:t>
      </w:r>
      <w:r>
        <w:rPr>
          <w:rFonts w:ascii="CG Omega" w:hAnsi="CG Omega"/>
          <w:b/>
          <w:sz w:val="32"/>
          <w:szCs w:val="32"/>
        </w:rPr>
        <w:t>8</w:t>
      </w: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82BA9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80985" w:rsidRDefault="00280985" w:rsidP="00492CDB">
      <w:pPr>
        <w:spacing w:after="0" w:line="240" w:lineRule="atLeast"/>
        <w:rPr>
          <w:rFonts w:ascii="Arial" w:hAnsi="Arial" w:cs="Arial"/>
          <w:b/>
          <w:sz w:val="32"/>
          <w:szCs w:val="32"/>
        </w:rPr>
      </w:pPr>
      <w:r w:rsidRPr="00F7382F">
        <w:rPr>
          <w:rFonts w:ascii="Arial" w:hAnsi="Arial" w:cs="Arial"/>
          <w:b/>
          <w:noProof/>
          <w:sz w:val="32"/>
          <w:szCs w:val="32"/>
          <w:lang w:val="es-DO" w:eastAsia="es-D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-327660</wp:posOffset>
            </wp:positionH>
            <wp:positionV relativeFrom="paragraph">
              <wp:posOffset>-356870</wp:posOffset>
            </wp:positionV>
            <wp:extent cx="847725" cy="495300"/>
            <wp:effectExtent l="0" t="0" r="0" b="0"/>
            <wp:wrapSquare wrapText="bothSides"/>
            <wp:docPr id="7" name="Imagen 7" descr="C:\Users\Ogarcia\Desktop\INVI 2017\General\logo-invi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Ogarcia\Desktop\INVI 2017\General\logo-invi-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82F">
        <w:rPr>
          <w:rFonts w:ascii="Arial" w:hAnsi="Arial" w:cs="Arial"/>
          <w:b/>
          <w:sz w:val="32"/>
          <w:szCs w:val="32"/>
        </w:rPr>
        <w:t>IN</w:t>
      </w:r>
      <w:r>
        <w:rPr>
          <w:rFonts w:ascii="Arial" w:hAnsi="Arial" w:cs="Arial"/>
          <w:b/>
          <w:sz w:val="32"/>
          <w:szCs w:val="32"/>
        </w:rPr>
        <w:t>STITUTO NACIONAL DE LA VIVIENDA</w:t>
      </w:r>
    </w:p>
    <w:p w:rsidR="004D2D51" w:rsidRPr="00492CDB" w:rsidRDefault="00F4042D" w:rsidP="00F4042D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</w:t>
      </w:r>
      <w:r w:rsidR="004D2D51" w:rsidRPr="00492CDB">
        <w:rPr>
          <w:rFonts w:ascii="Arial" w:hAnsi="Arial" w:cs="Arial"/>
          <w:sz w:val="24"/>
          <w:szCs w:val="24"/>
        </w:rPr>
        <w:t xml:space="preserve">de </w:t>
      </w:r>
      <w:r w:rsidR="00492CDB" w:rsidRPr="00492CDB">
        <w:rPr>
          <w:rFonts w:ascii="Arial" w:hAnsi="Arial" w:cs="Arial"/>
          <w:sz w:val="24"/>
          <w:szCs w:val="24"/>
        </w:rPr>
        <w:t>Planificación</w:t>
      </w:r>
      <w:r w:rsidR="004D2D51" w:rsidRPr="00492CDB">
        <w:rPr>
          <w:rFonts w:ascii="Arial" w:hAnsi="Arial" w:cs="Arial"/>
          <w:sz w:val="24"/>
          <w:szCs w:val="24"/>
        </w:rPr>
        <w:t xml:space="preserve"> y Desarrollo</w:t>
      </w:r>
    </w:p>
    <w:p w:rsidR="0083310B" w:rsidRPr="00415208" w:rsidRDefault="0083310B" w:rsidP="00AB004A">
      <w:pPr>
        <w:spacing w:after="0" w:line="240" w:lineRule="atLeast"/>
        <w:rPr>
          <w:rFonts w:ascii="CG Omega" w:hAnsi="CG Omega"/>
          <w:b/>
          <w:sz w:val="16"/>
          <w:szCs w:val="16"/>
        </w:rPr>
      </w:pPr>
    </w:p>
    <w:p w:rsidR="002B6BA3" w:rsidRDefault="002B6BA3" w:rsidP="006E4164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2B6BA3" w:rsidRDefault="002B6BA3" w:rsidP="006E4164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6E4164" w:rsidRPr="00F4042D" w:rsidRDefault="00B52163" w:rsidP="006E4164">
      <w:pPr>
        <w:spacing w:after="0" w:line="240" w:lineRule="atLeast"/>
        <w:rPr>
          <w:rFonts w:ascii="CG Omega" w:hAnsi="CG Omega"/>
          <w:b/>
          <w:sz w:val="28"/>
          <w:szCs w:val="28"/>
        </w:rPr>
      </w:pPr>
      <w:r>
        <w:rPr>
          <w:rFonts w:ascii="CG Omega" w:hAnsi="CG Omega"/>
          <w:b/>
          <w:sz w:val="28"/>
          <w:szCs w:val="28"/>
        </w:rPr>
        <w:t>I</w:t>
      </w:r>
      <w:r w:rsidR="006E4164" w:rsidRPr="00F4042D">
        <w:rPr>
          <w:rFonts w:ascii="CG Omega" w:hAnsi="CG Omega"/>
          <w:b/>
          <w:sz w:val="28"/>
          <w:szCs w:val="28"/>
        </w:rPr>
        <w:t xml:space="preserve">.- </w:t>
      </w:r>
      <w:r w:rsidR="00F4042D" w:rsidRPr="00F4042D">
        <w:rPr>
          <w:rFonts w:ascii="CG Omega" w:hAnsi="CG Omega"/>
          <w:b/>
          <w:sz w:val="28"/>
          <w:szCs w:val="28"/>
        </w:rPr>
        <w:t xml:space="preserve">DESCRIPCION DE </w:t>
      </w:r>
      <w:r w:rsidR="00F4042D">
        <w:rPr>
          <w:rFonts w:ascii="CG Omega" w:hAnsi="CG Omega"/>
          <w:b/>
          <w:sz w:val="28"/>
          <w:szCs w:val="28"/>
        </w:rPr>
        <w:t>PROGRAMAS</w:t>
      </w:r>
      <w:r w:rsidR="006E4164" w:rsidRPr="00F4042D">
        <w:rPr>
          <w:rFonts w:ascii="CG Omega" w:hAnsi="CG Omega"/>
          <w:b/>
          <w:sz w:val="28"/>
          <w:szCs w:val="28"/>
        </w:rPr>
        <w:t xml:space="preserve"> DE LA INSTITUCION</w:t>
      </w:r>
    </w:p>
    <w:p w:rsidR="0083310B" w:rsidRPr="00FA5D50" w:rsidRDefault="0083310B" w:rsidP="006E4164">
      <w:pPr>
        <w:spacing w:after="0" w:line="240" w:lineRule="atLeast"/>
        <w:rPr>
          <w:rFonts w:ascii="CG Omega" w:hAnsi="CG Omega"/>
          <w:b/>
          <w:sz w:val="28"/>
          <w:szCs w:val="28"/>
        </w:rPr>
      </w:pPr>
    </w:p>
    <w:p w:rsidR="006E4164" w:rsidRPr="00FA5D50" w:rsidRDefault="00135CEA" w:rsidP="009974BE">
      <w:pPr>
        <w:spacing w:after="0" w:line="240" w:lineRule="atLeast"/>
        <w:ind w:firstLine="720"/>
        <w:jc w:val="both"/>
        <w:rPr>
          <w:rFonts w:ascii="CG Omega" w:hAnsi="CG Omega"/>
          <w:sz w:val="24"/>
          <w:szCs w:val="24"/>
        </w:rPr>
      </w:pPr>
      <w:r w:rsidRPr="00FA5D50">
        <w:rPr>
          <w:rFonts w:ascii="CG Omega" w:hAnsi="CG Omega"/>
          <w:sz w:val="24"/>
          <w:szCs w:val="24"/>
        </w:rPr>
        <w:t>Dentro de la</w:t>
      </w:r>
      <w:r w:rsidR="00FA5D50">
        <w:rPr>
          <w:rFonts w:ascii="CG Omega" w:hAnsi="CG Omega"/>
          <w:sz w:val="24"/>
          <w:szCs w:val="24"/>
        </w:rPr>
        <w:t>s</w:t>
      </w:r>
      <w:r w:rsidR="00F4042D">
        <w:rPr>
          <w:rFonts w:ascii="CG Omega" w:hAnsi="CG Omega"/>
          <w:sz w:val="24"/>
          <w:szCs w:val="24"/>
        </w:rPr>
        <w:t xml:space="preserve"> Líneas de acción </w:t>
      </w:r>
      <w:r w:rsidRPr="00FA5D50">
        <w:rPr>
          <w:rFonts w:ascii="CG Omega" w:hAnsi="CG Omega"/>
          <w:sz w:val="24"/>
          <w:szCs w:val="24"/>
        </w:rPr>
        <w:t xml:space="preserve"> del Instituto  Nacional de la Vivienda (INVI) la producción de soluciones habitacionales se desarrollan en los Programas de </w:t>
      </w:r>
      <w:r w:rsidR="004D7262">
        <w:rPr>
          <w:rFonts w:ascii="CG Omega" w:hAnsi="CG Omega"/>
          <w:sz w:val="24"/>
          <w:szCs w:val="24"/>
        </w:rPr>
        <w:t xml:space="preserve"> Construcción de  </w:t>
      </w:r>
      <w:r w:rsidRPr="00FA5D50">
        <w:rPr>
          <w:rFonts w:ascii="CG Omega" w:hAnsi="CG Omega"/>
          <w:sz w:val="24"/>
          <w:szCs w:val="24"/>
        </w:rPr>
        <w:t>Viviendas Nuevas y Mejoramiento y/o Reconstrucción de Viviendas. Este último  incluye la modalidad de Cambio de Pis</w:t>
      </w:r>
      <w:r w:rsidR="00B52163">
        <w:rPr>
          <w:rFonts w:ascii="CG Omega" w:hAnsi="CG Omega"/>
          <w:sz w:val="24"/>
          <w:szCs w:val="24"/>
        </w:rPr>
        <w:t xml:space="preserve">o de Tierra por </w:t>
      </w:r>
      <w:r w:rsidR="004D7262">
        <w:rPr>
          <w:rFonts w:ascii="CG Omega" w:hAnsi="CG Omega"/>
          <w:sz w:val="24"/>
          <w:szCs w:val="24"/>
        </w:rPr>
        <w:t>Piso de Cemento, M</w:t>
      </w:r>
      <w:r w:rsidR="00B52163">
        <w:rPr>
          <w:rFonts w:ascii="CG Omega" w:hAnsi="CG Omega"/>
          <w:sz w:val="24"/>
          <w:szCs w:val="24"/>
        </w:rPr>
        <w:t>ejoramiento de Unidades de Servicio Sanitario y el mejoramiento mediante la Sustitución de Carbón y Leña.</w:t>
      </w:r>
    </w:p>
    <w:p w:rsidR="00F77FB7" w:rsidRPr="00697FC5" w:rsidRDefault="00F77FB7" w:rsidP="006E4164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FC2ABE" w:rsidRPr="00FA5D50" w:rsidRDefault="00B52163" w:rsidP="006E4164">
      <w:pPr>
        <w:spacing w:after="0" w:line="240" w:lineRule="atLeast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 xml:space="preserve">1.1 </w:t>
      </w:r>
      <w:r w:rsidR="004D7262">
        <w:rPr>
          <w:rFonts w:ascii="CG Omega" w:hAnsi="CG Omega"/>
          <w:b/>
          <w:sz w:val="24"/>
          <w:szCs w:val="24"/>
        </w:rPr>
        <w:t>Programa</w:t>
      </w:r>
      <w:r w:rsidR="006E4164" w:rsidRPr="00FA5D50">
        <w:rPr>
          <w:rFonts w:ascii="CG Omega" w:hAnsi="CG Omega"/>
          <w:b/>
          <w:sz w:val="24"/>
          <w:szCs w:val="24"/>
        </w:rPr>
        <w:t xml:space="preserve"> </w:t>
      </w:r>
      <w:r w:rsidR="00D55019" w:rsidRPr="00FA5D50">
        <w:rPr>
          <w:rFonts w:ascii="CG Omega" w:hAnsi="CG Omega"/>
          <w:b/>
          <w:sz w:val="24"/>
          <w:szCs w:val="24"/>
        </w:rPr>
        <w:t>Construcción de Viviendas  Nuevas</w:t>
      </w:r>
      <w:r w:rsidR="004D7262">
        <w:rPr>
          <w:rFonts w:ascii="CG Omega" w:hAnsi="CG Omega"/>
          <w:b/>
          <w:sz w:val="24"/>
          <w:szCs w:val="24"/>
        </w:rPr>
        <w:t>:</w:t>
      </w:r>
    </w:p>
    <w:p w:rsidR="006E4164" w:rsidRDefault="006E4164" w:rsidP="00AB004A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83310B" w:rsidRPr="00FA5D50" w:rsidRDefault="0083310B" w:rsidP="00AB004A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C37882" w:rsidRPr="00FA5D50" w:rsidRDefault="00FC2ABE" w:rsidP="0083310B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 w:rsidRPr="00FA5D50">
        <w:rPr>
          <w:rFonts w:ascii="CG Omega" w:hAnsi="CG Omega"/>
          <w:sz w:val="24"/>
          <w:szCs w:val="24"/>
        </w:rPr>
        <w:t xml:space="preserve">El Programa de Viviendas Nuevas se define como la construcción   de Proyectos </w:t>
      </w:r>
      <w:r w:rsidR="00B52163" w:rsidRPr="00FA5D50">
        <w:rPr>
          <w:rFonts w:ascii="CG Omega" w:hAnsi="CG Omega"/>
          <w:sz w:val="24"/>
          <w:szCs w:val="24"/>
        </w:rPr>
        <w:t>de viviendas</w:t>
      </w:r>
      <w:r w:rsidR="00A56B1A" w:rsidRPr="00FA5D50">
        <w:rPr>
          <w:rFonts w:ascii="CG Omega" w:hAnsi="CG Omega"/>
          <w:sz w:val="24"/>
          <w:szCs w:val="24"/>
        </w:rPr>
        <w:t xml:space="preserve"> de bajo costo</w:t>
      </w:r>
      <w:r w:rsidR="007A6F8F">
        <w:rPr>
          <w:rFonts w:ascii="CG Omega" w:hAnsi="CG Omega"/>
          <w:sz w:val="24"/>
          <w:szCs w:val="24"/>
        </w:rPr>
        <w:t xml:space="preserve"> en diferentes tipologías, </w:t>
      </w:r>
      <w:r w:rsidR="00A56B1A" w:rsidRPr="00FA5D50">
        <w:rPr>
          <w:rFonts w:ascii="CG Omega" w:hAnsi="CG Omega"/>
          <w:sz w:val="24"/>
          <w:szCs w:val="24"/>
        </w:rPr>
        <w:t>dotadas de infraestructura y servicios básicos,</w:t>
      </w:r>
      <w:r w:rsidRPr="00FA5D50">
        <w:rPr>
          <w:rFonts w:ascii="CG Omega" w:hAnsi="CG Omega"/>
          <w:sz w:val="24"/>
          <w:szCs w:val="24"/>
        </w:rPr>
        <w:t xml:space="preserve"> dirigid</w:t>
      </w:r>
      <w:r w:rsidR="00A56B1A" w:rsidRPr="00FA5D50">
        <w:rPr>
          <w:rFonts w:ascii="CG Omega" w:hAnsi="CG Omega"/>
          <w:sz w:val="24"/>
          <w:szCs w:val="24"/>
        </w:rPr>
        <w:t>a</w:t>
      </w:r>
      <w:r w:rsidRPr="00FA5D50">
        <w:rPr>
          <w:rFonts w:ascii="CG Omega" w:hAnsi="CG Omega"/>
          <w:sz w:val="24"/>
          <w:szCs w:val="24"/>
        </w:rPr>
        <w:t xml:space="preserve">s a </w:t>
      </w:r>
      <w:r w:rsidR="00A56B1A" w:rsidRPr="00FA5D50">
        <w:rPr>
          <w:rFonts w:ascii="CG Omega" w:hAnsi="CG Omega"/>
          <w:sz w:val="24"/>
          <w:szCs w:val="24"/>
        </w:rPr>
        <w:t>disminuir</w:t>
      </w:r>
      <w:r w:rsidRPr="00FA5D50">
        <w:rPr>
          <w:rFonts w:ascii="CG Omega" w:hAnsi="CG Omega"/>
          <w:sz w:val="24"/>
          <w:szCs w:val="24"/>
        </w:rPr>
        <w:t xml:space="preserve"> el déficit habitacional</w:t>
      </w:r>
      <w:r w:rsidR="00A56B1A" w:rsidRPr="00FA5D50">
        <w:rPr>
          <w:rFonts w:ascii="CG Omega" w:hAnsi="CG Omega"/>
          <w:sz w:val="24"/>
          <w:szCs w:val="24"/>
        </w:rPr>
        <w:t xml:space="preserve"> cuantitativo</w:t>
      </w:r>
      <w:r w:rsidRPr="00FA5D50">
        <w:rPr>
          <w:rFonts w:ascii="CG Omega" w:hAnsi="CG Omega"/>
          <w:sz w:val="24"/>
          <w:szCs w:val="24"/>
        </w:rPr>
        <w:t xml:space="preserve">. </w:t>
      </w:r>
      <w:r w:rsidR="00E43A68">
        <w:rPr>
          <w:rFonts w:ascii="CG Omega" w:hAnsi="CG Omega"/>
          <w:sz w:val="24"/>
          <w:szCs w:val="24"/>
        </w:rPr>
        <w:t>Este Programa tiene c</w:t>
      </w:r>
      <w:r w:rsidR="00C37882" w:rsidRPr="00FA5D50">
        <w:rPr>
          <w:rFonts w:ascii="CG Omega" w:hAnsi="CG Omega"/>
          <w:sz w:val="24"/>
          <w:szCs w:val="24"/>
        </w:rPr>
        <w:t>o</w:t>
      </w:r>
      <w:r w:rsidR="00E43A68">
        <w:rPr>
          <w:rFonts w:ascii="CG Omega" w:hAnsi="CG Omega"/>
          <w:sz w:val="24"/>
          <w:szCs w:val="24"/>
        </w:rPr>
        <w:t>mo</w:t>
      </w:r>
      <w:r w:rsidR="00C37882" w:rsidRPr="00FA5D50">
        <w:rPr>
          <w:rFonts w:ascii="CG Omega" w:hAnsi="CG Omega"/>
          <w:sz w:val="24"/>
          <w:szCs w:val="24"/>
        </w:rPr>
        <w:t xml:space="preserve"> objetivo </w:t>
      </w:r>
      <w:r w:rsidR="00E43A68">
        <w:rPr>
          <w:rFonts w:ascii="CG Omega" w:hAnsi="CG Omega"/>
          <w:sz w:val="24"/>
          <w:szCs w:val="24"/>
        </w:rPr>
        <w:t>el</w:t>
      </w:r>
      <w:r w:rsidR="00E43A68" w:rsidRPr="00FA5D50">
        <w:rPr>
          <w:rFonts w:ascii="CG Omega" w:hAnsi="CG Omega"/>
          <w:sz w:val="24"/>
          <w:szCs w:val="24"/>
        </w:rPr>
        <w:t xml:space="preserve"> facilitar </w:t>
      </w:r>
      <w:r w:rsidR="00C37882" w:rsidRPr="00FA5D50">
        <w:rPr>
          <w:rFonts w:ascii="CG Omega" w:hAnsi="CG Omega"/>
          <w:sz w:val="24"/>
          <w:szCs w:val="24"/>
        </w:rPr>
        <w:t>el acceso a viviendas dignas a familias de ingresos</w:t>
      </w:r>
      <w:r w:rsidR="004D7262">
        <w:rPr>
          <w:rFonts w:ascii="CG Omega" w:hAnsi="CG Omega"/>
          <w:sz w:val="24"/>
          <w:szCs w:val="24"/>
        </w:rPr>
        <w:t xml:space="preserve">  bajos,  medio-bajos y mínimos </w:t>
      </w:r>
      <w:r w:rsidR="00C37882" w:rsidRPr="00FA5D50">
        <w:rPr>
          <w:rFonts w:ascii="CG Omega" w:hAnsi="CG Omega"/>
          <w:sz w:val="24"/>
          <w:szCs w:val="24"/>
        </w:rPr>
        <w:t>con seguridad jurídica,  creando asentamientos humanos sostenibles, socialmente integrados y con adecuada gestión de riesgos.</w:t>
      </w:r>
    </w:p>
    <w:p w:rsidR="006F442F" w:rsidRDefault="006F442F" w:rsidP="00AB004A">
      <w:pPr>
        <w:spacing w:after="0" w:line="240" w:lineRule="atLeast"/>
        <w:rPr>
          <w:rFonts w:ascii="CG Omega" w:hAnsi="CG Omega"/>
          <w:b/>
          <w:color w:val="FF0000"/>
          <w:sz w:val="16"/>
          <w:szCs w:val="16"/>
        </w:rPr>
      </w:pPr>
    </w:p>
    <w:p w:rsidR="00697FC5" w:rsidRDefault="00697FC5" w:rsidP="00AB004A">
      <w:pPr>
        <w:spacing w:after="0" w:line="240" w:lineRule="atLeast"/>
        <w:rPr>
          <w:rFonts w:ascii="CG Omega" w:hAnsi="CG Omega"/>
          <w:b/>
          <w:color w:val="FF0000"/>
          <w:sz w:val="16"/>
          <w:szCs w:val="16"/>
        </w:rPr>
      </w:pPr>
    </w:p>
    <w:p w:rsidR="00135CEA" w:rsidRDefault="00D55019" w:rsidP="00135CEA">
      <w:pPr>
        <w:spacing w:after="0" w:line="240" w:lineRule="atLeast"/>
        <w:rPr>
          <w:rFonts w:ascii="CG Omega" w:hAnsi="CG Omega"/>
          <w:b/>
          <w:sz w:val="24"/>
          <w:szCs w:val="24"/>
        </w:rPr>
      </w:pPr>
      <w:r w:rsidRPr="00FA5D50">
        <w:rPr>
          <w:rFonts w:ascii="CG Omega" w:hAnsi="CG Omega"/>
          <w:b/>
          <w:sz w:val="24"/>
          <w:szCs w:val="24"/>
        </w:rPr>
        <w:t>1.2.- Mejoramiento y/o Reconstrucción de Viviendas</w:t>
      </w:r>
      <w:r w:rsidR="003C496D" w:rsidRPr="00FA5D50">
        <w:rPr>
          <w:rFonts w:ascii="CG Omega" w:hAnsi="CG Omega"/>
          <w:b/>
          <w:sz w:val="24"/>
          <w:szCs w:val="24"/>
        </w:rPr>
        <w:t xml:space="preserve"> Urbano y Rur</w:t>
      </w:r>
      <w:r w:rsidR="00EB458B">
        <w:rPr>
          <w:rFonts w:ascii="CG Omega" w:hAnsi="CG Omega"/>
          <w:b/>
          <w:sz w:val="24"/>
          <w:szCs w:val="24"/>
        </w:rPr>
        <w:t>al</w:t>
      </w:r>
    </w:p>
    <w:p w:rsidR="0083310B" w:rsidRPr="00FA5D50" w:rsidRDefault="0083310B" w:rsidP="00135CEA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p w:rsidR="00EB458B" w:rsidRPr="00EB458B" w:rsidRDefault="003464C1" w:rsidP="005A34F5">
      <w:pPr>
        <w:spacing w:after="0" w:line="240" w:lineRule="atLeast"/>
        <w:ind w:firstLine="708"/>
        <w:jc w:val="both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1.2.1-</w:t>
      </w:r>
      <w:r w:rsidR="00EB458B" w:rsidRPr="00EB458B">
        <w:rPr>
          <w:rFonts w:ascii="CG Omega" w:hAnsi="CG Omega"/>
          <w:b/>
          <w:sz w:val="24"/>
          <w:szCs w:val="24"/>
        </w:rPr>
        <w:t>Mejoramiento de Viviendas por Componentes</w:t>
      </w:r>
      <w:r w:rsidR="00EB458B">
        <w:rPr>
          <w:rFonts w:ascii="CG Omega" w:hAnsi="CG Omega"/>
          <w:b/>
          <w:sz w:val="24"/>
          <w:szCs w:val="24"/>
        </w:rPr>
        <w:t>:</w:t>
      </w:r>
    </w:p>
    <w:p w:rsidR="00EB458B" w:rsidRDefault="00EB458B" w:rsidP="005A34F5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</w:p>
    <w:p w:rsidR="00ED7E61" w:rsidRPr="00FA5D50" w:rsidRDefault="00ED7E61" w:rsidP="005A34F5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 w:rsidRPr="00FA5D50">
        <w:rPr>
          <w:rFonts w:ascii="CG Omega" w:hAnsi="CG Omega"/>
          <w:sz w:val="24"/>
          <w:szCs w:val="24"/>
        </w:rPr>
        <w:t>Este programa consiste en el mejoramiento y/o reconstrucción de viviendas  donde son intervenidas por componentes como son: techo, paredes, piso, puertas, ventanas o la ampliación de alguna habitación, así como la reconstrucción total de la vivienda realizada en el mismo lugar donde se encontraba originalmente, con la finalidad de elevar  las condiciones de vida a las familias de ingresos mínimos.</w:t>
      </w:r>
    </w:p>
    <w:p w:rsidR="00ED7E61" w:rsidRPr="00FA5D50" w:rsidRDefault="00ED7E61" w:rsidP="00ED7E61">
      <w:pPr>
        <w:spacing w:after="0" w:line="240" w:lineRule="atLeast"/>
        <w:jc w:val="both"/>
        <w:rPr>
          <w:rFonts w:ascii="CG Omega" w:hAnsi="CG Omega"/>
          <w:sz w:val="24"/>
          <w:szCs w:val="24"/>
        </w:rPr>
      </w:pPr>
    </w:p>
    <w:p w:rsidR="00EB458B" w:rsidRDefault="00EB458B" w:rsidP="005A34F5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</w:p>
    <w:p w:rsidR="003464C1" w:rsidRDefault="003464C1" w:rsidP="003464C1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3464C1" w:rsidRDefault="003464C1" w:rsidP="003464C1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3464C1" w:rsidRDefault="003464C1" w:rsidP="003464C1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3464C1" w:rsidRPr="003464C1" w:rsidRDefault="003464C1" w:rsidP="003464C1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  <w:r w:rsidRPr="003464C1">
        <w:rPr>
          <w:rFonts w:ascii="CG Omega" w:hAnsi="CG Omega"/>
          <w:b/>
          <w:sz w:val="24"/>
          <w:szCs w:val="24"/>
        </w:rPr>
        <w:t>1.2.2- Cambio de Piso de Tierra por Piso de Cemento:</w:t>
      </w:r>
    </w:p>
    <w:p w:rsidR="003464C1" w:rsidRDefault="003464C1" w:rsidP="005A34F5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</w:p>
    <w:p w:rsidR="00ED7E61" w:rsidRDefault="00ED7E61" w:rsidP="005A34F5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 w:rsidRPr="00FA5D50">
        <w:rPr>
          <w:rFonts w:ascii="CG Omega" w:hAnsi="CG Omega"/>
          <w:sz w:val="24"/>
          <w:szCs w:val="24"/>
        </w:rPr>
        <w:t>El Programa Cambio de Piso de Tierra por Piso de Cemento es una modalidad dentr</w:t>
      </w:r>
      <w:r w:rsidR="003464C1">
        <w:rPr>
          <w:rFonts w:ascii="CG Omega" w:hAnsi="CG Omega"/>
          <w:sz w:val="24"/>
          <w:szCs w:val="24"/>
        </w:rPr>
        <w:t>o del Mejoramiento de Viviendas que  c</w:t>
      </w:r>
      <w:r w:rsidRPr="00FA5D50">
        <w:rPr>
          <w:rFonts w:ascii="CG Omega" w:hAnsi="CG Omega"/>
          <w:sz w:val="24"/>
          <w:szCs w:val="24"/>
        </w:rPr>
        <w:t>onsiste</w:t>
      </w:r>
      <w:r w:rsidR="003464C1">
        <w:rPr>
          <w:rFonts w:ascii="CG Omega" w:hAnsi="CG Omega"/>
          <w:sz w:val="24"/>
          <w:szCs w:val="24"/>
        </w:rPr>
        <w:t>,</w:t>
      </w:r>
      <w:r w:rsidR="004D7262">
        <w:rPr>
          <w:rFonts w:ascii="CG Omega" w:hAnsi="CG Omega"/>
          <w:sz w:val="24"/>
          <w:szCs w:val="24"/>
        </w:rPr>
        <w:t xml:space="preserve"> en el cambio de piso de tierra por piso de c</w:t>
      </w:r>
      <w:r w:rsidRPr="00FA5D50">
        <w:rPr>
          <w:rFonts w:ascii="CG Omega" w:hAnsi="CG Omega"/>
          <w:sz w:val="24"/>
          <w:szCs w:val="24"/>
        </w:rPr>
        <w:t>emento de las viviendas intervenidas. La población objetivo a ser beneficiada mediante este programa es aquella que se encuentra en condiciones de extrema pobreza</w:t>
      </w:r>
      <w:r w:rsidR="00EB458B">
        <w:rPr>
          <w:rFonts w:ascii="CG Omega" w:hAnsi="CG Omega"/>
          <w:sz w:val="24"/>
          <w:szCs w:val="24"/>
        </w:rPr>
        <w:t>.</w:t>
      </w:r>
    </w:p>
    <w:p w:rsidR="003464C1" w:rsidRDefault="003464C1" w:rsidP="00EB458B">
      <w:pPr>
        <w:spacing w:after="0" w:line="240" w:lineRule="atLeast"/>
        <w:jc w:val="both"/>
        <w:rPr>
          <w:rFonts w:ascii="CG Omega" w:hAnsi="CG Omega"/>
          <w:sz w:val="24"/>
          <w:szCs w:val="24"/>
        </w:rPr>
      </w:pPr>
    </w:p>
    <w:p w:rsidR="003464C1" w:rsidRDefault="003464C1" w:rsidP="00EB458B">
      <w:pPr>
        <w:spacing w:after="0" w:line="240" w:lineRule="atLeast"/>
        <w:jc w:val="both"/>
        <w:rPr>
          <w:rFonts w:ascii="CG Omega" w:hAnsi="CG Omega"/>
          <w:sz w:val="24"/>
          <w:szCs w:val="24"/>
        </w:rPr>
      </w:pPr>
    </w:p>
    <w:p w:rsidR="00EB458B" w:rsidRDefault="003464C1" w:rsidP="00EB458B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  <w:r w:rsidRPr="003464C1">
        <w:rPr>
          <w:rFonts w:ascii="CG Omega" w:hAnsi="CG Omega"/>
          <w:b/>
          <w:sz w:val="24"/>
          <w:szCs w:val="24"/>
        </w:rPr>
        <w:t xml:space="preserve">1.2.3- </w:t>
      </w:r>
      <w:r w:rsidR="00EB458B" w:rsidRPr="003464C1">
        <w:rPr>
          <w:rFonts w:ascii="CG Omega" w:hAnsi="CG Omega"/>
          <w:b/>
          <w:sz w:val="24"/>
          <w:szCs w:val="24"/>
        </w:rPr>
        <w:t xml:space="preserve"> Instalación Unidades de</w:t>
      </w:r>
      <w:r w:rsidR="007A6F8F">
        <w:rPr>
          <w:rFonts w:ascii="CG Omega" w:hAnsi="CG Omega"/>
          <w:b/>
          <w:sz w:val="24"/>
          <w:szCs w:val="24"/>
        </w:rPr>
        <w:t xml:space="preserve"> S</w:t>
      </w:r>
      <w:r w:rsidR="00EB458B" w:rsidRPr="003464C1">
        <w:rPr>
          <w:rFonts w:ascii="CG Omega" w:hAnsi="CG Omega"/>
          <w:b/>
          <w:sz w:val="24"/>
          <w:szCs w:val="24"/>
        </w:rPr>
        <w:t>ervicio Sanitario</w:t>
      </w:r>
      <w:r>
        <w:rPr>
          <w:rFonts w:ascii="CG Omega" w:hAnsi="CG Omega"/>
          <w:b/>
          <w:sz w:val="24"/>
          <w:szCs w:val="24"/>
        </w:rPr>
        <w:t>:</w:t>
      </w:r>
    </w:p>
    <w:p w:rsidR="003464C1" w:rsidRDefault="003464C1" w:rsidP="00EB458B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A75734" w:rsidRDefault="004D7262" w:rsidP="004D7262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La instalación de </w:t>
      </w:r>
      <w:r w:rsidR="00453E99">
        <w:rPr>
          <w:rFonts w:ascii="CG Omega" w:hAnsi="CG Omega"/>
          <w:sz w:val="24"/>
          <w:szCs w:val="24"/>
        </w:rPr>
        <w:t xml:space="preserve"> </w:t>
      </w:r>
      <w:r w:rsidR="00A75734">
        <w:rPr>
          <w:rFonts w:ascii="CG Omega" w:hAnsi="CG Omega"/>
          <w:sz w:val="24"/>
          <w:szCs w:val="24"/>
        </w:rPr>
        <w:t>Unid</w:t>
      </w:r>
      <w:r w:rsidR="00AA0760">
        <w:rPr>
          <w:rFonts w:ascii="CG Omega" w:hAnsi="CG Omega"/>
          <w:sz w:val="24"/>
          <w:szCs w:val="24"/>
        </w:rPr>
        <w:t>ad</w:t>
      </w:r>
      <w:r>
        <w:rPr>
          <w:rFonts w:ascii="CG Omega" w:hAnsi="CG Omega"/>
          <w:sz w:val="24"/>
          <w:szCs w:val="24"/>
        </w:rPr>
        <w:t>es de Servicio Sanitario, consiste en el mejoramiento a través de la instalación  de unidades de servicio sanitario para aquellas familias que carecen de este servicio básico.</w:t>
      </w:r>
      <w:r w:rsidR="00A75734">
        <w:rPr>
          <w:rFonts w:ascii="CG Omega" w:hAnsi="CG Omega"/>
          <w:sz w:val="24"/>
          <w:szCs w:val="24"/>
        </w:rPr>
        <w:t xml:space="preserve"> </w:t>
      </w:r>
      <w:r w:rsidR="00A75734" w:rsidRPr="00FA5D50">
        <w:rPr>
          <w:rFonts w:ascii="CG Omega" w:hAnsi="CG Omega"/>
          <w:sz w:val="24"/>
          <w:szCs w:val="24"/>
        </w:rPr>
        <w:t>La población obj</w:t>
      </w:r>
      <w:r w:rsidR="005B4189">
        <w:rPr>
          <w:rFonts w:ascii="CG Omega" w:hAnsi="CG Omega"/>
          <w:sz w:val="24"/>
          <w:szCs w:val="24"/>
        </w:rPr>
        <w:t xml:space="preserve">etivo a ser beneficiada con </w:t>
      </w:r>
      <w:r w:rsidR="00A75734" w:rsidRPr="00FA5D50">
        <w:rPr>
          <w:rFonts w:ascii="CG Omega" w:hAnsi="CG Omega"/>
          <w:sz w:val="24"/>
          <w:szCs w:val="24"/>
        </w:rPr>
        <w:t xml:space="preserve"> este programa es aquella que se encuentra en condiciones de extrema pobreza</w:t>
      </w:r>
      <w:r w:rsidR="00A75734">
        <w:rPr>
          <w:rFonts w:ascii="CG Omega" w:hAnsi="CG Omega"/>
          <w:sz w:val="24"/>
          <w:szCs w:val="24"/>
        </w:rPr>
        <w:t>.</w:t>
      </w:r>
    </w:p>
    <w:p w:rsidR="00ED7E61" w:rsidRPr="00FA5D50" w:rsidRDefault="00ED7E61" w:rsidP="00A75734">
      <w:pPr>
        <w:spacing w:after="0" w:line="240" w:lineRule="atLeast"/>
        <w:ind w:firstLine="708"/>
        <w:jc w:val="both"/>
        <w:rPr>
          <w:rFonts w:ascii="CG Omega" w:hAnsi="CG Omega"/>
          <w:b/>
          <w:sz w:val="24"/>
          <w:szCs w:val="24"/>
        </w:rPr>
      </w:pPr>
    </w:p>
    <w:p w:rsidR="00453E99" w:rsidRDefault="00453E99" w:rsidP="00453E99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>1.2.4</w:t>
      </w:r>
      <w:r w:rsidRPr="003464C1">
        <w:rPr>
          <w:rFonts w:ascii="CG Omega" w:hAnsi="CG Omega"/>
          <w:b/>
          <w:sz w:val="24"/>
          <w:szCs w:val="24"/>
        </w:rPr>
        <w:t xml:space="preserve">- </w:t>
      </w:r>
      <w:r>
        <w:rPr>
          <w:rFonts w:ascii="CG Omega" w:hAnsi="CG Omega"/>
          <w:b/>
          <w:sz w:val="24"/>
          <w:szCs w:val="24"/>
        </w:rPr>
        <w:t xml:space="preserve"> Sustitución  de Carbón y Leña:</w:t>
      </w:r>
    </w:p>
    <w:p w:rsidR="007A294C" w:rsidRDefault="007A294C" w:rsidP="00453E99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5B4189" w:rsidRDefault="007A294C" w:rsidP="005B4189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La  Sustitución  de Carbón y Leña consiste, en facilitar a hogares pobres </w:t>
      </w:r>
      <w:r w:rsidR="000B2C97">
        <w:rPr>
          <w:rFonts w:ascii="CG Omega" w:hAnsi="CG Omega"/>
          <w:sz w:val="24"/>
          <w:szCs w:val="24"/>
        </w:rPr>
        <w:t>el acceso  al uso de gas</w:t>
      </w:r>
      <w:r>
        <w:rPr>
          <w:rFonts w:ascii="CG Omega" w:hAnsi="CG Omega"/>
          <w:sz w:val="24"/>
          <w:szCs w:val="24"/>
        </w:rPr>
        <w:t xml:space="preserve"> como combustible </w:t>
      </w:r>
      <w:r w:rsidR="00A75734">
        <w:rPr>
          <w:rFonts w:ascii="CG Omega" w:hAnsi="CG Omega"/>
          <w:sz w:val="24"/>
          <w:szCs w:val="24"/>
        </w:rPr>
        <w:t>para cocinar, a través  de la sustitución  del uso de laña y carbón  por estufa y gas.</w:t>
      </w:r>
      <w:r w:rsidR="005B4189" w:rsidRPr="005B4189">
        <w:rPr>
          <w:rFonts w:ascii="CG Omega" w:hAnsi="CG Omega"/>
          <w:sz w:val="24"/>
          <w:szCs w:val="24"/>
        </w:rPr>
        <w:t xml:space="preserve"> </w:t>
      </w:r>
      <w:r w:rsidR="005B4189" w:rsidRPr="00FA5D50">
        <w:rPr>
          <w:rFonts w:ascii="CG Omega" w:hAnsi="CG Omega"/>
          <w:sz w:val="24"/>
          <w:szCs w:val="24"/>
        </w:rPr>
        <w:t>La población obj</w:t>
      </w:r>
      <w:r w:rsidR="005B4189">
        <w:rPr>
          <w:rFonts w:ascii="CG Omega" w:hAnsi="CG Omega"/>
          <w:sz w:val="24"/>
          <w:szCs w:val="24"/>
        </w:rPr>
        <w:t xml:space="preserve">etivo a ser beneficiada con </w:t>
      </w:r>
      <w:r w:rsidR="005B4189" w:rsidRPr="00FA5D50">
        <w:rPr>
          <w:rFonts w:ascii="CG Omega" w:hAnsi="CG Omega"/>
          <w:sz w:val="24"/>
          <w:szCs w:val="24"/>
        </w:rPr>
        <w:t xml:space="preserve"> este programa es aquella que se encuentra en condiciones de extrema pobreza</w:t>
      </w:r>
      <w:r w:rsidR="005B4189">
        <w:rPr>
          <w:rFonts w:ascii="CG Omega" w:hAnsi="CG Omega"/>
          <w:sz w:val="24"/>
          <w:szCs w:val="24"/>
        </w:rPr>
        <w:t>.</w:t>
      </w:r>
    </w:p>
    <w:p w:rsidR="007A294C" w:rsidRPr="007A294C" w:rsidRDefault="007A294C" w:rsidP="00A75734">
      <w:pPr>
        <w:spacing w:after="0" w:line="240" w:lineRule="atLeast"/>
        <w:ind w:firstLine="708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Pr="007A294C">
        <w:rPr>
          <w:rFonts w:ascii="CG Omega" w:hAnsi="CG Omega"/>
          <w:sz w:val="24"/>
          <w:szCs w:val="24"/>
        </w:rPr>
        <w:t xml:space="preserve"> </w:t>
      </w:r>
    </w:p>
    <w:p w:rsidR="00453E99" w:rsidRDefault="00453E99" w:rsidP="00453E99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</w:p>
    <w:p w:rsidR="00453E99" w:rsidRDefault="00453E99" w:rsidP="00453E99">
      <w:pPr>
        <w:spacing w:after="0" w:line="240" w:lineRule="atLeast"/>
        <w:jc w:val="both"/>
        <w:rPr>
          <w:rFonts w:ascii="CG Omega" w:hAnsi="CG Omega"/>
          <w:b/>
          <w:sz w:val="24"/>
          <w:szCs w:val="24"/>
        </w:rPr>
      </w:pPr>
      <w:r>
        <w:rPr>
          <w:rFonts w:ascii="CG Omega" w:hAnsi="CG Omega"/>
          <w:b/>
          <w:sz w:val="24"/>
          <w:szCs w:val="24"/>
        </w:rPr>
        <w:tab/>
      </w:r>
    </w:p>
    <w:p w:rsidR="00FA5D50" w:rsidRDefault="00FA5D50" w:rsidP="00811C35">
      <w:pPr>
        <w:spacing w:after="0" w:line="240" w:lineRule="atLeast"/>
        <w:rPr>
          <w:rFonts w:ascii="CG Omega" w:hAnsi="CG Omega"/>
          <w:b/>
          <w:sz w:val="24"/>
          <w:szCs w:val="24"/>
        </w:rPr>
      </w:pPr>
    </w:p>
    <w:sectPr w:rsidR="00FA5D50" w:rsidSect="00415208">
      <w:footerReference w:type="default" r:id="rId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2" w:rsidRDefault="004D7262" w:rsidP="005B4CE5">
      <w:pPr>
        <w:spacing w:after="0" w:line="240" w:lineRule="auto"/>
      </w:pPr>
      <w:r>
        <w:separator/>
      </w:r>
    </w:p>
  </w:endnote>
  <w:endnote w:type="continuationSeparator" w:id="0">
    <w:p w:rsidR="004D7262" w:rsidRDefault="004D7262" w:rsidP="005B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08334"/>
      <w:docPartObj>
        <w:docPartGallery w:val="Page Numbers (Bottom of Page)"/>
        <w:docPartUnique/>
      </w:docPartObj>
    </w:sdtPr>
    <w:sdtEndPr/>
    <w:sdtContent>
      <w:p w:rsidR="004D7262" w:rsidRDefault="00343E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7262" w:rsidRDefault="004D72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2" w:rsidRDefault="004D7262" w:rsidP="005B4CE5">
      <w:pPr>
        <w:spacing w:after="0" w:line="240" w:lineRule="auto"/>
      </w:pPr>
      <w:r>
        <w:separator/>
      </w:r>
    </w:p>
  </w:footnote>
  <w:footnote w:type="continuationSeparator" w:id="0">
    <w:p w:rsidR="004D7262" w:rsidRDefault="004D7262" w:rsidP="005B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EB"/>
    <w:rsid w:val="00001045"/>
    <w:rsid w:val="00003A8B"/>
    <w:rsid w:val="0001706E"/>
    <w:rsid w:val="00030ADB"/>
    <w:rsid w:val="00033B15"/>
    <w:rsid w:val="0004695E"/>
    <w:rsid w:val="00047C18"/>
    <w:rsid w:val="00072712"/>
    <w:rsid w:val="00073AF2"/>
    <w:rsid w:val="00077CD1"/>
    <w:rsid w:val="00087060"/>
    <w:rsid w:val="000B2C97"/>
    <w:rsid w:val="000B40E4"/>
    <w:rsid w:val="000D3967"/>
    <w:rsid w:val="000D6AFB"/>
    <w:rsid w:val="000E238F"/>
    <w:rsid w:val="000F18D0"/>
    <w:rsid w:val="001065BE"/>
    <w:rsid w:val="00110F9F"/>
    <w:rsid w:val="00113F2F"/>
    <w:rsid w:val="00122B4A"/>
    <w:rsid w:val="0012760F"/>
    <w:rsid w:val="001314C4"/>
    <w:rsid w:val="0013435C"/>
    <w:rsid w:val="00135CEA"/>
    <w:rsid w:val="00145299"/>
    <w:rsid w:val="001514F6"/>
    <w:rsid w:val="0018250B"/>
    <w:rsid w:val="00191D44"/>
    <w:rsid w:val="00193055"/>
    <w:rsid w:val="001A7C5A"/>
    <w:rsid w:val="001B0AEE"/>
    <w:rsid w:val="001B760E"/>
    <w:rsid w:val="001C1876"/>
    <w:rsid w:val="001D4328"/>
    <w:rsid w:val="001E2879"/>
    <w:rsid w:val="001F20AE"/>
    <w:rsid w:val="001F4C93"/>
    <w:rsid w:val="001F5821"/>
    <w:rsid w:val="00210C24"/>
    <w:rsid w:val="00216C58"/>
    <w:rsid w:val="00227CC4"/>
    <w:rsid w:val="00233240"/>
    <w:rsid w:val="00241484"/>
    <w:rsid w:val="00253268"/>
    <w:rsid w:val="00254403"/>
    <w:rsid w:val="00280985"/>
    <w:rsid w:val="00286692"/>
    <w:rsid w:val="00286D4B"/>
    <w:rsid w:val="002A13D3"/>
    <w:rsid w:val="002B6BA3"/>
    <w:rsid w:val="002D279B"/>
    <w:rsid w:val="002D6B6B"/>
    <w:rsid w:val="002E5FFC"/>
    <w:rsid w:val="002E755A"/>
    <w:rsid w:val="002F5AEF"/>
    <w:rsid w:val="0031354A"/>
    <w:rsid w:val="0033094F"/>
    <w:rsid w:val="00331E9A"/>
    <w:rsid w:val="00332E8E"/>
    <w:rsid w:val="00333C95"/>
    <w:rsid w:val="00340544"/>
    <w:rsid w:val="00340BDD"/>
    <w:rsid w:val="00343E3D"/>
    <w:rsid w:val="003464C1"/>
    <w:rsid w:val="00352989"/>
    <w:rsid w:val="003558BD"/>
    <w:rsid w:val="00373533"/>
    <w:rsid w:val="003856E8"/>
    <w:rsid w:val="003A1CB0"/>
    <w:rsid w:val="003A285F"/>
    <w:rsid w:val="003B444C"/>
    <w:rsid w:val="003B5049"/>
    <w:rsid w:val="003C496D"/>
    <w:rsid w:val="003D6CEB"/>
    <w:rsid w:val="003E7201"/>
    <w:rsid w:val="003F0E71"/>
    <w:rsid w:val="003F4640"/>
    <w:rsid w:val="003F7304"/>
    <w:rsid w:val="0040048C"/>
    <w:rsid w:val="00400C64"/>
    <w:rsid w:val="004040B4"/>
    <w:rsid w:val="00415208"/>
    <w:rsid w:val="00426C37"/>
    <w:rsid w:val="00453E99"/>
    <w:rsid w:val="0045673B"/>
    <w:rsid w:val="00460569"/>
    <w:rsid w:val="00470DF0"/>
    <w:rsid w:val="004713F9"/>
    <w:rsid w:val="00474F5B"/>
    <w:rsid w:val="0047537F"/>
    <w:rsid w:val="00476F9E"/>
    <w:rsid w:val="00482BA9"/>
    <w:rsid w:val="00487CAF"/>
    <w:rsid w:val="00492CDB"/>
    <w:rsid w:val="004A0373"/>
    <w:rsid w:val="004A1F90"/>
    <w:rsid w:val="004A2799"/>
    <w:rsid w:val="004A402F"/>
    <w:rsid w:val="004A76C5"/>
    <w:rsid w:val="004C5592"/>
    <w:rsid w:val="004C79EB"/>
    <w:rsid w:val="004D0E5D"/>
    <w:rsid w:val="004D2D51"/>
    <w:rsid w:val="004D7262"/>
    <w:rsid w:val="004D787A"/>
    <w:rsid w:val="004F09EA"/>
    <w:rsid w:val="00510507"/>
    <w:rsid w:val="00511A42"/>
    <w:rsid w:val="00581800"/>
    <w:rsid w:val="005926E3"/>
    <w:rsid w:val="00596F82"/>
    <w:rsid w:val="005A34F5"/>
    <w:rsid w:val="005A7EDE"/>
    <w:rsid w:val="005B4189"/>
    <w:rsid w:val="005B4CE5"/>
    <w:rsid w:val="005B7D2A"/>
    <w:rsid w:val="005C0868"/>
    <w:rsid w:val="005C26FF"/>
    <w:rsid w:val="005C2956"/>
    <w:rsid w:val="005D0239"/>
    <w:rsid w:val="005D5A28"/>
    <w:rsid w:val="005D620F"/>
    <w:rsid w:val="005D71B6"/>
    <w:rsid w:val="005E4404"/>
    <w:rsid w:val="005E530B"/>
    <w:rsid w:val="005F0339"/>
    <w:rsid w:val="005F0F81"/>
    <w:rsid w:val="005F135C"/>
    <w:rsid w:val="005F21CE"/>
    <w:rsid w:val="005F3CCE"/>
    <w:rsid w:val="0060328B"/>
    <w:rsid w:val="00612AFA"/>
    <w:rsid w:val="0061607A"/>
    <w:rsid w:val="00635345"/>
    <w:rsid w:val="00642836"/>
    <w:rsid w:val="006429A2"/>
    <w:rsid w:val="006455B8"/>
    <w:rsid w:val="00646E7B"/>
    <w:rsid w:val="006752BE"/>
    <w:rsid w:val="00675979"/>
    <w:rsid w:val="0068741A"/>
    <w:rsid w:val="00697FC5"/>
    <w:rsid w:val="006B794C"/>
    <w:rsid w:val="006C177F"/>
    <w:rsid w:val="006C2783"/>
    <w:rsid w:val="006C6268"/>
    <w:rsid w:val="006E4164"/>
    <w:rsid w:val="006E7882"/>
    <w:rsid w:val="006F36A2"/>
    <w:rsid w:val="006F442F"/>
    <w:rsid w:val="006F6E73"/>
    <w:rsid w:val="00703145"/>
    <w:rsid w:val="007079CB"/>
    <w:rsid w:val="00715151"/>
    <w:rsid w:val="00720340"/>
    <w:rsid w:val="00722784"/>
    <w:rsid w:val="00767D12"/>
    <w:rsid w:val="00771AE4"/>
    <w:rsid w:val="00774446"/>
    <w:rsid w:val="00776ECE"/>
    <w:rsid w:val="00794F6B"/>
    <w:rsid w:val="0079681D"/>
    <w:rsid w:val="007A294C"/>
    <w:rsid w:val="007A6F8F"/>
    <w:rsid w:val="007C4737"/>
    <w:rsid w:val="007C763A"/>
    <w:rsid w:val="007D3F2E"/>
    <w:rsid w:val="007D5748"/>
    <w:rsid w:val="007E06DD"/>
    <w:rsid w:val="007E24A1"/>
    <w:rsid w:val="007E6357"/>
    <w:rsid w:val="007F2575"/>
    <w:rsid w:val="007F6DF5"/>
    <w:rsid w:val="007F702B"/>
    <w:rsid w:val="00811C35"/>
    <w:rsid w:val="00832E22"/>
    <w:rsid w:val="0083310B"/>
    <w:rsid w:val="00837677"/>
    <w:rsid w:val="00852956"/>
    <w:rsid w:val="00853C91"/>
    <w:rsid w:val="0085561B"/>
    <w:rsid w:val="0086329A"/>
    <w:rsid w:val="00875484"/>
    <w:rsid w:val="008762EB"/>
    <w:rsid w:val="008A04CC"/>
    <w:rsid w:val="008A6275"/>
    <w:rsid w:val="008B0792"/>
    <w:rsid w:val="008B201F"/>
    <w:rsid w:val="008D2B90"/>
    <w:rsid w:val="008D49E1"/>
    <w:rsid w:val="008D57DC"/>
    <w:rsid w:val="008E7CEC"/>
    <w:rsid w:val="008F7278"/>
    <w:rsid w:val="00901A5B"/>
    <w:rsid w:val="0092343F"/>
    <w:rsid w:val="00927198"/>
    <w:rsid w:val="009330F3"/>
    <w:rsid w:val="00937FCB"/>
    <w:rsid w:val="00941F34"/>
    <w:rsid w:val="00945287"/>
    <w:rsid w:val="00946DB7"/>
    <w:rsid w:val="0096073C"/>
    <w:rsid w:val="00961164"/>
    <w:rsid w:val="00963226"/>
    <w:rsid w:val="00967849"/>
    <w:rsid w:val="00971134"/>
    <w:rsid w:val="00977D3F"/>
    <w:rsid w:val="00981223"/>
    <w:rsid w:val="00984762"/>
    <w:rsid w:val="009974BE"/>
    <w:rsid w:val="009A16C7"/>
    <w:rsid w:val="009A6E3C"/>
    <w:rsid w:val="009A6E48"/>
    <w:rsid w:val="009B0909"/>
    <w:rsid w:val="009B4401"/>
    <w:rsid w:val="009C43E0"/>
    <w:rsid w:val="009C4BB7"/>
    <w:rsid w:val="009D0B02"/>
    <w:rsid w:val="009E24EC"/>
    <w:rsid w:val="009F2815"/>
    <w:rsid w:val="00A07EBF"/>
    <w:rsid w:val="00A2413C"/>
    <w:rsid w:val="00A411F5"/>
    <w:rsid w:val="00A473F7"/>
    <w:rsid w:val="00A53E42"/>
    <w:rsid w:val="00A56B1A"/>
    <w:rsid w:val="00A66772"/>
    <w:rsid w:val="00A75734"/>
    <w:rsid w:val="00A75C2E"/>
    <w:rsid w:val="00A85A63"/>
    <w:rsid w:val="00A85E8C"/>
    <w:rsid w:val="00A94B7D"/>
    <w:rsid w:val="00A95D3D"/>
    <w:rsid w:val="00AA0760"/>
    <w:rsid w:val="00AA0FD7"/>
    <w:rsid w:val="00AA2BC7"/>
    <w:rsid w:val="00AA75BF"/>
    <w:rsid w:val="00AB004A"/>
    <w:rsid w:val="00AB69CF"/>
    <w:rsid w:val="00AB7F23"/>
    <w:rsid w:val="00AC5334"/>
    <w:rsid w:val="00AD2127"/>
    <w:rsid w:val="00AD4418"/>
    <w:rsid w:val="00AD493D"/>
    <w:rsid w:val="00AD7D5E"/>
    <w:rsid w:val="00AE659B"/>
    <w:rsid w:val="00B072DA"/>
    <w:rsid w:val="00B10928"/>
    <w:rsid w:val="00B11F51"/>
    <w:rsid w:val="00B17C6B"/>
    <w:rsid w:val="00B24F28"/>
    <w:rsid w:val="00B279E7"/>
    <w:rsid w:val="00B32F12"/>
    <w:rsid w:val="00B37ECE"/>
    <w:rsid w:val="00B42519"/>
    <w:rsid w:val="00B46CE8"/>
    <w:rsid w:val="00B52163"/>
    <w:rsid w:val="00B56C09"/>
    <w:rsid w:val="00B64677"/>
    <w:rsid w:val="00B6534D"/>
    <w:rsid w:val="00B81DC4"/>
    <w:rsid w:val="00B84CE3"/>
    <w:rsid w:val="00B85BEA"/>
    <w:rsid w:val="00B954C2"/>
    <w:rsid w:val="00B9610A"/>
    <w:rsid w:val="00BA61A4"/>
    <w:rsid w:val="00BB6558"/>
    <w:rsid w:val="00BB7D84"/>
    <w:rsid w:val="00BC2AF7"/>
    <w:rsid w:val="00BC4FB8"/>
    <w:rsid w:val="00BD0678"/>
    <w:rsid w:val="00BD4E9C"/>
    <w:rsid w:val="00BE078D"/>
    <w:rsid w:val="00BE1DC9"/>
    <w:rsid w:val="00BF360F"/>
    <w:rsid w:val="00BF4DEB"/>
    <w:rsid w:val="00C27D1B"/>
    <w:rsid w:val="00C317CB"/>
    <w:rsid w:val="00C3666C"/>
    <w:rsid w:val="00C37882"/>
    <w:rsid w:val="00C42799"/>
    <w:rsid w:val="00C510C5"/>
    <w:rsid w:val="00C6436A"/>
    <w:rsid w:val="00CA1E4A"/>
    <w:rsid w:val="00CA2995"/>
    <w:rsid w:val="00CA327E"/>
    <w:rsid w:val="00CB5B9D"/>
    <w:rsid w:val="00CB715B"/>
    <w:rsid w:val="00CB7B28"/>
    <w:rsid w:val="00CD000F"/>
    <w:rsid w:val="00CD53B8"/>
    <w:rsid w:val="00CE2D35"/>
    <w:rsid w:val="00CE4BF0"/>
    <w:rsid w:val="00CF3256"/>
    <w:rsid w:val="00D009DA"/>
    <w:rsid w:val="00D356D5"/>
    <w:rsid w:val="00D35E9F"/>
    <w:rsid w:val="00D36F36"/>
    <w:rsid w:val="00D4331B"/>
    <w:rsid w:val="00D55019"/>
    <w:rsid w:val="00D61455"/>
    <w:rsid w:val="00D61521"/>
    <w:rsid w:val="00D80304"/>
    <w:rsid w:val="00D83482"/>
    <w:rsid w:val="00D83647"/>
    <w:rsid w:val="00D83B19"/>
    <w:rsid w:val="00D95024"/>
    <w:rsid w:val="00D967E0"/>
    <w:rsid w:val="00DA1A65"/>
    <w:rsid w:val="00DD1107"/>
    <w:rsid w:val="00DD4734"/>
    <w:rsid w:val="00DE1C25"/>
    <w:rsid w:val="00DF5D5A"/>
    <w:rsid w:val="00DF6EC5"/>
    <w:rsid w:val="00DF7C3C"/>
    <w:rsid w:val="00E07537"/>
    <w:rsid w:val="00E077CD"/>
    <w:rsid w:val="00E2136E"/>
    <w:rsid w:val="00E21A80"/>
    <w:rsid w:val="00E36F17"/>
    <w:rsid w:val="00E43A68"/>
    <w:rsid w:val="00E739BB"/>
    <w:rsid w:val="00E7495F"/>
    <w:rsid w:val="00E75BFE"/>
    <w:rsid w:val="00E835BA"/>
    <w:rsid w:val="00E859D0"/>
    <w:rsid w:val="00EA131A"/>
    <w:rsid w:val="00EA27BF"/>
    <w:rsid w:val="00EA7016"/>
    <w:rsid w:val="00EB458B"/>
    <w:rsid w:val="00EB64F7"/>
    <w:rsid w:val="00EB6B08"/>
    <w:rsid w:val="00ED7E61"/>
    <w:rsid w:val="00EE42EF"/>
    <w:rsid w:val="00EF330B"/>
    <w:rsid w:val="00EF3365"/>
    <w:rsid w:val="00EF378C"/>
    <w:rsid w:val="00EF425D"/>
    <w:rsid w:val="00F00ABB"/>
    <w:rsid w:val="00F10FA4"/>
    <w:rsid w:val="00F119D5"/>
    <w:rsid w:val="00F34896"/>
    <w:rsid w:val="00F4042D"/>
    <w:rsid w:val="00F702F6"/>
    <w:rsid w:val="00F72933"/>
    <w:rsid w:val="00F7382F"/>
    <w:rsid w:val="00F73E39"/>
    <w:rsid w:val="00F77FB7"/>
    <w:rsid w:val="00F868A2"/>
    <w:rsid w:val="00F9600B"/>
    <w:rsid w:val="00FA5D50"/>
    <w:rsid w:val="00FA63B2"/>
    <w:rsid w:val="00FB1156"/>
    <w:rsid w:val="00FC2ABE"/>
    <w:rsid w:val="00FC4FA4"/>
    <w:rsid w:val="00FC68B9"/>
    <w:rsid w:val="00FD095D"/>
    <w:rsid w:val="00FD78D5"/>
    <w:rsid w:val="00FD7BCE"/>
    <w:rsid w:val="00FE719F"/>
    <w:rsid w:val="00FF2DEA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282FAC1-83E8-47E9-8F8A-069FC9FF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EE"/>
  </w:style>
  <w:style w:type="paragraph" w:styleId="Ttulo2">
    <w:name w:val="heading 2"/>
    <w:basedOn w:val="Normal"/>
    <w:next w:val="Normal"/>
    <w:link w:val="Ttulo2Car"/>
    <w:qFormat/>
    <w:rsid w:val="00D36F36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762E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6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68B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07EBF"/>
    <w:pPr>
      <w:spacing w:after="0" w:line="360" w:lineRule="auto"/>
      <w:jc w:val="both"/>
    </w:pPr>
    <w:rPr>
      <w:rFonts w:ascii="Lucida Sans Unicode" w:eastAsia="Times New Roman" w:hAnsi="Lucida Sans Unicode" w:cs="Times New Roman"/>
      <w:sz w:val="24"/>
      <w:szCs w:val="24"/>
      <w:lang w:val="es-DO"/>
    </w:rPr>
  </w:style>
  <w:style w:type="character" w:customStyle="1" w:styleId="TextoindependienteCar">
    <w:name w:val="Texto independiente Car"/>
    <w:basedOn w:val="Fuentedeprrafopredeter"/>
    <w:link w:val="Textoindependiente"/>
    <w:rsid w:val="00A07EBF"/>
    <w:rPr>
      <w:rFonts w:ascii="Lucida Sans Unicode" w:eastAsia="Times New Roman" w:hAnsi="Lucida Sans Unicode" w:cs="Times New Roman"/>
      <w:sz w:val="24"/>
      <w:szCs w:val="24"/>
      <w:lang w:val="es-DO"/>
    </w:rPr>
  </w:style>
  <w:style w:type="character" w:customStyle="1" w:styleId="Ttulo2Car">
    <w:name w:val="Título 2 Car"/>
    <w:basedOn w:val="Fuentedeprrafopredeter"/>
    <w:link w:val="Ttulo2"/>
    <w:rsid w:val="00D36F36"/>
    <w:rPr>
      <w:rFonts w:ascii="Arial" w:eastAsia="Times New Roman" w:hAnsi="Arial" w:cs="Arial"/>
      <w:b/>
      <w:szCs w:val="20"/>
      <w:lang w:val="es-ES_tradnl" w:eastAsia="es-ES"/>
    </w:rPr>
  </w:style>
  <w:style w:type="paragraph" w:customStyle="1" w:styleId="Default">
    <w:name w:val="Default"/>
    <w:rsid w:val="00A56B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DO" w:eastAsia="es-ES"/>
    </w:rPr>
  </w:style>
  <w:style w:type="paragraph" w:styleId="Encabezado">
    <w:name w:val="header"/>
    <w:basedOn w:val="Normal"/>
    <w:link w:val="EncabezadoCar"/>
    <w:uiPriority w:val="99"/>
    <w:unhideWhenUsed/>
    <w:rsid w:val="005B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CE5"/>
  </w:style>
  <w:style w:type="paragraph" w:styleId="Piedepgina">
    <w:name w:val="footer"/>
    <w:basedOn w:val="Normal"/>
    <w:link w:val="PiedepginaCar"/>
    <w:uiPriority w:val="99"/>
    <w:unhideWhenUsed/>
    <w:rsid w:val="005B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1788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08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2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931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9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97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66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13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93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428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B5C4DF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ECF47-34E9-4365-AA66-B049580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Jdiplan</dc:creator>
  <cp:lastModifiedBy>Nidia Lorenzo</cp:lastModifiedBy>
  <cp:revision>2</cp:revision>
  <cp:lastPrinted>2018-03-22T13:57:00Z</cp:lastPrinted>
  <dcterms:created xsi:type="dcterms:W3CDTF">2018-04-10T14:09:00Z</dcterms:created>
  <dcterms:modified xsi:type="dcterms:W3CDTF">2018-04-10T14:09:00Z</dcterms:modified>
</cp:coreProperties>
</file>